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79DB1">
      <w:pPr>
        <w:pStyle w:val="3"/>
        <w:rPr>
          <w:rFonts w:hint="eastAsia" w:ascii="华文中宋" w:hAnsi="华文中宋" w:eastAsia="华文中宋" w:cs="华文中宋"/>
          <w:b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F5D1454">
      <w:pPr>
        <w:spacing w:line="216" w:lineRule="auto"/>
        <w:rPr>
          <w:sz w:val="33"/>
        </w:rPr>
      </w:pPr>
    </w:p>
    <w:p w14:paraId="596CA3B5">
      <w:pPr>
        <w:spacing w:line="216" w:lineRule="auto"/>
        <w:jc w:val="center"/>
        <w:rPr>
          <w:rFonts w:ascii="华文中宋" w:hAnsi="华文中宋" w:eastAsia="华文中宋" w:cs="华文中宋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color w:val="000000"/>
          <w:sz w:val="36"/>
          <w:szCs w:val="36"/>
        </w:rPr>
        <w:t>代表作登记表</w:t>
      </w:r>
    </w:p>
    <w:p w14:paraId="5470DF2B">
      <w:pPr>
        <w:spacing w:line="216" w:lineRule="auto"/>
        <w:rPr>
          <w:sz w:val="33"/>
        </w:rPr>
      </w:pPr>
    </w:p>
    <w:tbl>
      <w:tblPr>
        <w:tblStyle w:val="6"/>
        <w:tblW w:w="10100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63"/>
        <w:gridCol w:w="12"/>
        <w:gridCol w:w="1791"/>
        <w:gridCol w:w="1762"/>
        <w:gridCol w:w="3872"/>
      </w:tblGrid>
      <w:tr w14:paraId="401A538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1AFAC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作者姓名</w:t>
            </w: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3CF64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房琳琳等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44246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0B9D9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科技日报</w:t>
            </w:r>
          </w:p>
        </w:tc>
      </w:tr>
      <w:tr w14:paraId="0671263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7" w:hRule="atLeast"/>
          <w:jc w:val="center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7E374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作品标题</w:t>
            </w:r>
          </w:p>
        </w:tc>
        <w:tc>
          <w:tcPr>
            <w:tcW w:w="7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8D4D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构建互利共赢的国际科技合作新格局</w:t>
            </w:r>
          </w:p>
          <w:p w14:paraId="5A7F1D1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——写在第二届“一带一路”科技交流大会开幕之际</w:t>
            </w:r>
          </w:p>
        </w:tc>
      </w:tr>
      <w:tr w14:paraId="51C64A1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8C794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作品刊播单位</w:t>
            </w: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75969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科技日报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C5D10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刊播日期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8DB4A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2025年6月10日</w:t>
            </w:r>
          </w:p>
        </w:tc>
      </w:tr>
      <w:tr w14:paraId="750C48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9160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作品字数或时</w:t>
            </w: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  <w:t>长</w:t>
            </w: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B49A0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3035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269B6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作品体裁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BB74D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通讯</w:t>
            </w:r>
          </w:p>
        </w:tc>
      </w:tr>
      <w:tr w14:paraId="3D32A53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4C3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  <w:t>作品传播数据</w:t>
            </w:r>
          </w:p>
        </w:tc>
        <w:tc>
          <w:tcPr>
            <w:tcW w:w="74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00D215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微信公众号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版本10万+   英文版外媒外网转载超500家</w:t>
            </w:r>
          </w:p>
        </w:tc>
      </w:tr>
      <w:tr w14:paraId="438B610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91" w:hRule="atLeast"/>
          <w:jc w:val="center"/>
        </w:trPr>
        <w:tc>
          <w:tcPr>
            <w:tcW w:w="1010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80108"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推荐理由（采写简况、作品评价、社会效果、传播数据、获奖情况）</w:t>
            </w:r>
          </w:p>
          <w:p w14:paraId="35CE9EF0">
            <w:pPr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</w:p>
          <w:p w14:paraId="3E59349E">
            <w:pPr>
              <w:ind w:firstLine="560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2025年上半年，美特朗普政府对中国发难，挑起新一轮关税战。中国迅速反击，《科技日报》开设“科技观察家”专栏，第一时间组织“底气从何而来”系列报道，从科技自立自强、产业链自主可控、中国智造澎湃动能、民营企业创新突围等角度，彰显中国不惧威胁的底气和韧性。</w:t>
            </w:r>
          </w:p>
          <w:p w14:paraId="65C476C7"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5月12日，《中美日内瓦经贸会谈联合声明》发布，“关税拉锯战”迎来历史性转折。第二届“一带一路”科技交流大会6月举行，如何借此印证总书记提出的“相通则共进，相闭则各退”？</w:t>
            </w:r>
          </w:p>
          <w:p w14:paraId="1F115A3B"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社长提前部署选题，总编辑亲自调度，由房琳琳担任观察员，提出具体采访框架和提纲，指导十余位记者在世界各地采访鲜活场景和生动案例。房琳琳反复斟酌推敲，完成重磅述评文章统稿写作。6月10日大会开幕当天，作品在头版头条发表。</w:t>
            </w:r>
          </w:p>
          <w:p w14:paraId="53748543"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文章立意高远、行文克制、从容大气，立体呈现中国与世界更紧密“牵手”的事实，凝练出国际科技合作新格局——中国正在打造更大规模的国际合作平台、拓展更加平等的国际对话空间、孵化更有实效的创新合作网络、培育更富营养的科技合作生态，全景对外展现中国开放合作姿态，获得中央科技办高度赞扬。</w:t>
            </w:r>
          </w:p>
          <w:p w14:paraId="04A35DC1"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微信公众号版本《超160个！中外科技合作释放乘数效应》阅读量超10万，英文版本被海外超500家网站转载。</w:t>
            </w:r>
          </w:p>
          <w:p w14:paraId="2250F837">
            <w:pPr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500字以内</w:t>
            </w: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</w:tbl>
    <w:p w14:paraId="363D9A90">
      <w:pPr>
        <w:ind w:right="240"/>
        <w:jc w:val="right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中国记协202</w:t>
      </w:r>
      <w:r>
        <w:rPr>
          <w:rFonts w:ascii="黑体" w:eastAsia="黑体"/>
          <w:sz w:val="24"/>
          <w:szCs w:val="24"/>
        </w:rPr>
        <w:t>5</w:t>
      </w:r>
      <w:r>
        <w:rPr>
          <w:rFonts w:hint="eastAsia" w:ascii="黑体" w:eastAsia="黑体"/>
          <w:sz w:val="24"/>
          <w:szCs w:val="24"/>
        </w:rPr>
        <w:t>年统一印制</w:t>
      </w:r>
    </w:p>
    <w:p w14:paraId="6BE0350A">
      <w:pPr>
        <w:spacing w:line="216" w:lineRule="auto"/>
        <w:jc w:val="center"/>
        <w:rPr>
          <w:rFonts w:ascii="华文中宋" w:hAnsi="华文中宋" w:eastAsia="华文中宋" w:cs="华文中宋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color w:val="000000"/>
          <w:sz w:val="36"/>
          <w:szCs w:val="36"/>
        </w:rPr>
        <w:t>代表作登记表</w:t>
      </w:r>
    </w:p>
    <w:p w14:paraId="2780819E">
      <w:pPr>
        <w:spacing w:line="216" w:lineRule="auto"/>
        <w:rPr>
          <w:sz w:val="33"/>
        </w:rPr>
      </w:pPr>
    </w:p>
    <w:tbl>
      <w:tblPr>
        <w:tblStyle w:val="6"/>
        <w:tblW w:w="10100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63"/>
        <w:gridCol w:w="12"/>
        <w:gridCol w:w="1791"/>
        <w:gridCol w:w="1762"/>
        <w:gridCol w:w="3872"/>
      </w:tblGrid>
      <w:tr w14:paraId="45A751F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7921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作者姓名</w:t>
            </w: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7CA0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陈瑜 何亮 张盖伦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116A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D739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科技日报</w:t>
            </w:r>
          </w:p>
        </w:tc>
      </w:tr>
      <w:tr w14:paraId="7290463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38CF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作品标题</w:t>
            </w:r>
          </w:p>
        </w:tc>
        <w:tc>
          <w:tcPr>
            <w:tcW w:w="7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D4BA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杜祥琬：三次转换研究方向的“跨界院士”</w:t>
            </w:r>
          </w:p>
        </w:tc>
      </w:tr>
      <w:tr w14:paraId="09172D7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D09B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作品刊播单位</w:t>
            </w: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A318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科技日报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3B68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刊播日期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3214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2024年12月6日</w:t>
            </w:r>
          </w:p>
        </w:tc>
      </w:tr>
      <w:tr w14:paraId="7E998CA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FBA2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作品字数或时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长</w:t>
            </w: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B63E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3177字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2114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作品体裁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D2D7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通讯</w:t>
            </w:r>
          </w:p>
        </w:tc>
      </w:tr>
      <w:tr w14:paraId="7BC4FE0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5680683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作品传播数据</w:t>
            </w:r>
          </w:p>
        </w:tc>
        <w:tc>
          <w:tcPr>
            <w:tcW w:w="74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7137BD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00AEB8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91" w:hRule="atLeast"/>
          <w:jc w:val="center"/>
        </w:trPr>
        <w:tc>
          <w:tcPr>
            <w:tcW w:w="1010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A5DA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推荐理由（采写简况、作品评价、社会效果、传播数据、获奖情况）</w:t>
            </w:r>
          </w:p>
          <w:p w14:paraId="65ACB830">
            <w:pPr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“两弹一星”精神是第一批纳入中国共产党人精神谱系的伟大精神‌。‌2024年是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instrText xml:space="preserve"> HYPERLINK "https://www.baidu.com/s?rsv_dl=re_dqa_generate&amp;sa=re_dqa_generate&amp;wd=%E6%88%91%E5%9B%BD%E7%AC%AC%E4%B8%80%E9%A2%97%E5%8E%9F%E5%AD%90%E5%BC%B9%E7%88%86%E7%82%B8&amp;rsv_pq=a52197e30395f998&amp;oq=2024%E5%B9%B4%20%E6%88%91%E5%9B%BD%E7%AC%AC%E4%B8%80%E9%A2%97%E5%8E%9F%E5%AD%90%E5%BC%B9%E7%88%86%E7%82%B860%E5%91%A8%E5%B9%B4&amp;rsv_t=be3c1SznsDsrvqmgyWZOWkwaj293JiZTiTd2271UimNs/GaSaS406lFNNnc&amp;tn=baidu&amp;ie=utf-8" \t "_blank" </w:instrTex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我国第一颗原子弹爆炸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成功60周年，也是“两弹一星”精神提出25周年。</w:t>
            </w:r>
          </w:p>
          <w:p w14:paraId="2D8F0098">
            <w:pPr>
              <w:jc w:val="lef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作为跑口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记者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立足对行业的长期耕耘和积累，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陈瑜主导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推出独家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系列报道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instrText xml:space="preserve"> HYPERLINK "http://www.baidu.com/link?url=hcqzLvQ_-m5hBgeKAektTy5WoLfKh8Y0qdUR2dvXT9-HRdmrHwOFZavMf7b5QGsrK31uIyjLRUNpOtQu9zZD_azqBNLwYjlCSX0CQ40xohC" \t "https://www.baidu.com/_blank" </w:instrTex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院士口述·大国底气背后的故事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并带领团队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对话8位平均年龄近9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岁的核领域资深院士，包括参与我国第一颗原子弹点火中子源研制的王方定院士（96岁）、用核技术服务“三农”的陈子元院士（101岁）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。</w:t>
            </w:r>
          </w:p>
          <w:p w14:paraId="7D49DF60">
            <w:pPr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杜祥琬：三次转换研究方向的“跨界院士”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一文从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成长经历、科研历程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学术成果等角度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对受访对象进行了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立体展现，笔触细腻、细节丰富、故事生动。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文章以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“跨界”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主线，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用变化的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“跨界”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体现不变的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“为祖国科学奉献一生”的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决心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除了文字，报道注重可视化表达，在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科技日报各新媒体平台同步发布（报纸配二维码）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。</w:t>
            </w:r>
          </w:p>
          <w:p w14:paraId="05731E12">
            <w:pPr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报道立意高远，既注重主题性，又注重可读性，从立意到内容，都是科技日报在弘扬“两弹一星”精神、科学家精神方面的有益探索。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该系列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报道在科技日报客户端、网站、微博、微信视频号等多个平台传播，获评2024中国正能量网络精品（网络正能量主题活动类），部分报道被《新华文摘》转载，取得很好的社会效果。</w:t>
            </w:r>
          </w:p>
          <w:p w14:paraId="260D366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379348A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34929C8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631D0C64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</w:tbl>
    <w:p w14:paraId="0EEFB8AE">
      <w:pPr>
        <w:ind w:right="240"/>
        <w:jc w:val="right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  <w:lang w:val="en-US" w:eastAsia="zh-CN"/>
        </w:rPr>
        <w:t xml:space="preserve"> </w:t>
      </w:r>
      <w:r>
        <w:rPr>
          <w:rFonts w:hint="eastAsia" w:ascii="黑体" w:eastAsia="黑体"/>
          <w:sz w:val="24"/>
          <w:szCs w:val="24"/>
        </w:rPr>
        <w:t>中国记协20</w:t>
      </w:r>
      <w:r>
        <w:rPr>
          <w:rFonts w:hint="eastAsia" w:ascii="黑体" w:eastAsia="黑体"/>
          <w:sz w:val="24"/>
          <w:szCs w:val="24"/>
        </w:rPr>
        <w:t>25</w:t>
      </w:r>
      <w:r>
        <w:rPr>
          <w:rFonts w:hint="eastAsia" w:ascii="黑体" w:eastAsia="黑体"/>
          <w:sz w:val="24"/>
          <w:szCs w:val="24"/>
        </w:rPr>
        <w:t>年统一印制</w:t>
      </w:r>
    </w:p>
    <w:p w14:paraId="726FF2AE">
      <w:pPr>
        <w:ind w:right="240"/>
        <w:jc w:val="right"/>
        <w:rPr>
          <w:rFonts w:hint="eastAsia" w:ascii="黑体" w:eastAsia="黑体"/>
          <w:sz w:val="24"/>
          <w:szCs w:val="24"/>
        </w:rPr>
      </w:pPr>
    </w:p>
    <w:sectPr>
      <w:headerReference r:id="rId3" w:type="default"/>
      <w:footerReference r:id="rId4" w:type="default"/>
      <w:type w:val="continuous"/>
      <w:pgSz w:w="11900" w:h="16838"/>
      <w:pgMar w:top="2098" w:right="1531" w:bottom="1984" w:left="1531" w:header="600" w:footer="960" w:gutter="0"/>
      <w:pgNumType w:start="9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12816">
    <w:pPr>
      <w:spacing w:line="216" w:lineRule="auto"/>
      <w:jc w:val="righ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8BF85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8BF85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48EAE">
    <w:pPr>
      <w:spacing w:line="216" w:lineRule="aut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BD0BC8"/>
    <w:rsid w:val="000D6051"/>
    <w:rsid w:val="000F3AEA"/>
    <w:rsid w:val="00130042"/>
    <w:rsid w:val="001F0618"/>
    <w:rsid w:val="005343F3"/>
    <w:rsid w:val="005D0DC6"/>
    <w:rsid w:val="00715CAE"/>
    <w:rsid w:val="007E56D8"/>
    <w:rsid w:val="008D1DDE"/>
    <w:rsid w:val="008D3F8A"/>
    <w:rsid w:val="009F0BE0"/>
    <w:rsid w:val="00BA6D97"/>
    <w:rsid w:val="00BD0BC8"/>
    <w:rsid w:val="00C816AF"/>
    <w:rsid w:val="00D05D25"/>
    <w:rsid w:val="00D21833"/>
    <w:rsid w:val="00E30CED"/>
    <w:rsid w:val="00FF37A7"/>
    <w:rsid w:val="0EE67E08"/>
    <w:rsid w:val="179F4C0D"/>
    <w:rsid w:val="17D50F7D"/>
    <w:rsid w:val="19660EF4"/>
    <w:rsid w:val="1A5B66EB"/>
    <w:rsid w:val="2E3D1F58"/>
    <w:rsid w:val="363518AE"/>
    <w:rsid w:val="41934F12"/>
    <w:rsid w:val="48927A1F"/>
    <w:rsid w:val="77207D56"/>
    <w:rsid w:val="7B890A5C"/>
    <w:rsid w:val="7D67B2A5"/>
    <w:rsid w:val="99FE8E32"/>
    <w:rsid w:val="A59B3170"/>
    <w:rsid w:val="BB32E27F"/>
    <w:rsid w:val="D50A4893"/>
    <w:rsid w:val="DFA33B44"/>
    <w:rsid w:val="F8CF8299"/>
    <w:rsid w:val="FDC8247F"/>
    <w:rsid w:val="FFBF6D40"/>
    <w:rsid w:val="FFDF9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675</Words>
  <Characters>700</Characters>
  <Lines>1</Lines>
  <Paragraphs>1</Paragraphs>
  <TotalTime>4</TotalTime>
  <ScaleCrop>false</ScaleCrop>
  <LinksUpToDate>false</LinksUpToDate>
  <CharactersWithSpaces>709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2024-04-11T00:17:00Z</dcterms:created>
  <dc:creator>INTSIG</dc:creator>
  <dc:description>Intsig Word Converter</dc:description>
  <cp:lastModifiedBy>张琦</cp:lastModifiedBy>
  <cp:lastPrinted>2025-09-09T09:37:00Z</cp:lastPrinted>
  <dcterms:modified xsi:type="dcterms:W3CDTF">2025-09-21T03:41:05Z</dcterms:modified>
  <dc:title>wordbuilder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A1C85363B896494590804C228D2AC281_13</vt:lpwstr>
  </property>
  <property fmtid="{D5CDD505-2E9C-101B-9397-08002B2CF9AE}" pid="4" name="KSOTemplateDocerSaveRecord">
    <vt:lpwstr>eyJoZGlkIjoiODkxY2E4ZjJjOTA0YzM5NDM4YTVmMjhmNGNhNzUwMjUiLCJ1c2VySWQiOiIzMDQzMjUxNTQifQ==</vt:lpwstr>
  </property>
</Properties>
</file>